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75" w:beforeAutospacing="0" w:after="75" w:afterAutospacing="0" w:line="315" w:lineRule="atLeast"/>
        <w:rPr>
          <w:rFonts w:asciiTheme="majorEastAsia" w:hAnsiTheme="majorEastAsia" w:eastAsiaTheme="majorEastAsia" w:cstheme="majorEastAsia"/>
          <w:color w:val="262626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262626"/>
          <w:sz w:val="30"/>
          <w:szCs w:val="30"/>
        </w:rPr>
        <w:t>考生须知：</w:t>
      </w:r>
    </w:p>
    <w:p>
      <w:pPr>
        <w:pStyle w:val="4"/>
        <w:widowControl/>
        <w:numPr>
          <w:ilvl w:val="0"/>
          <w:numId w:val="1"/>
        </w:numPr>
        <w:spacing w:before="75" w:beforeAutospacing="0" w:after="75" w:afterAutospacing="0" w:line="315" w:lineRule="atLeast"/>
        <w:rPr>
          <w:rFonts w:asciiTheme="majorEastAsia" w:hAnsiTheme="majorEastAsia" w:eastAsiaTheme="majorEastAsia" w:cstheme="majorEastAsia"/>
          <w:color w:val="262626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10"/>
          <w:sz w:val="30"/>
          <w:szCs w:val="30"/>
          <w:lang w:val="en-US" w:eastAsia="zh-CN"/>
        </w:rPr>
        <w:t>考点疫情防控政策详见</w:t>
      </w:r>
      <w:r>
        <w:rPr>
          <w:rFonts w:hint="eastAsia" w:ascii="仿宋_GB2312" w:hAnsi="仿宋_GB2312" w:eastAsia="仿宋_GB2312" w:cs="仿宋_GB2312"/>
          <w:b w:val="0"/>
          <w:bCs w:val="0"/>
          <w:kern w:val="10"/>
          <w:sz w:val="28"/>
          <w:szCs w:val="28"/>
          <w:lang w:val="en-US" w:eastAsia="zh-CN"/>
        </w:rPr>
        <w:t>http://pth.zjnu.edu.cn/2022/1025/c2932a404927/page.htm</w:t>
      </w:r>
      <w:r>
        <w:rPr>
          <w:rFonts w:hint="default" w:ascii="仿宋_GB2312" w:hAnsi="仿宋_GB2312" w:eastAsia="仿宋_GB2312" w:cs="仿宋_GB2312"/>
          <w:b w:val="0"/>
          <w:bCs w:val="0"/>
          <w:kern w:val="10"/>
          <w:sz w:val="28"/>
          <w:szCs w:val="28"/>
          <w:lang w:val="en-US" w:eastAsia="zh-CN"/>
        </w:rPr>
        <w:t xml:space="preserve"> </w:t>
      </w:r>
    </w:p>
    <w:p>
      <w:pPr>
        <w:pStyle w:val="4"/>
        <w:widowControl/>
        <w:numPr>
          <w:ilvl w:val="0"/>
          <w:numId w:val="1"/>
        </w:numPr>
        <w:spacing w:before="75" w:beforeAutospacing="0" w:after="75" w:afterAutospacing="0" w:line="315" w:lineRule="atLeast"/>
        <w:rPr>
          <w:rFonts w:asciiTheme="majorEastAsia" w:hAnsiTheme="majorEastAsia" w:eastAsiaTheme="majorEastAsia" w:cstheme="majorEastAsia"/>
          <w:color w:val="262626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262626"/>
          <w:sz w:val="30"/>
          <w:szCs w:val="30"/>
        </w:rPr>
        <w:t>考试当天请出示健康绿码，携带</w:t>
      </w:r>
      <w:r>
        <w:rPr>
          <w:rFonts w:hint="eastAsia" w:asciiTheme="majorEastAsia" w:hAnsiTheme="majorEastAsia" w:eastAsiaTheme="majorEastAsia" w:cstheme="majorEastAsia"/>
          <w:b/>
          <w:bCs/>
          <w:color w:val="262626"/>
          <w:sz w:val="30"/>
          <w:szCs w:val="30"/>
        </w:rPr>
        <w:t>健康承诺书</w:t>
      </w:r>
      <w:r>
        <w:rPr>
          <w:rFonts w:hint="eastAsia" w:asciiTheme="majorEastAsia" w:hAnsiTheme="majorEastAsia" w:eastAsiaTheme="majorEastAsia" w:cstheme="majorEastAsia"/>
          <w:color w:val="262626"/>
          <w:sz w:val="30"/>
          <w:szCs w:val="30"/>
        </w:rPr>
        <w:t>和</w:t>
      </w:r>
      <w:r>
        <w:rPr>
          <w:rFonts w:hint="eastAsia" w:asciiTheme="majorEastAsia" w:hAnsiTheme="majorEastAsia" w:eastAsiaTheme="majorEastAsia" w:cstheme="majorEastAsia"/>
          <w:b/>
          <w:bCs/>
          <w:color w:val="262626"/>
          <w:sz w:val="30"/>
          <w:szCs w:val="30"/>
        </w:rPr>
        <w:t>身份证</w:t>
      </w:r>
      <w:r>
        <w:rPr>
          <w:rFonts w:hint="eastAsia" w:asciiTheme="majorEastAsia" w:hAnsiTheme="majorEastAsia" w:eastAsiaTheme="majorEastAsia" w:cstheme="majorEastAsia"/>
          <w:color w:val="262626"/>
          <w:sz w:val="30"/>
          <w:szCs w:val="30"/>
        </w:rPr>
        <w:t>（或学生证）严格按所排定的时间点到24-25幢一楼连廊的信息核对组报到（统一从24幢大门入）。</w:t>
      </w:r>
      <w:bookmarkStart w:id="0" w:name="_GoBack"/>
      <w:bookmarkEnd w:id="0"/>
    </w:p>
    <w:p>
      <w:pPr>
        <w:numPr>
          <w:ilvl w:val="0"/>
          <w:numId w:val="1"/>
        </w:numPr>
        <w:rPr>
          <w:rFonts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</w:rPr>
        <w:t>在大厅的拍照抽签处拍照后再到25-107教室就坐等候（考试系统随机打印的抽签条由工作人员统一发放）。</w:t>
      </w:r>
    </w:p>
    <w:p>
      <w:pPr>
        <w:tabs>
          <w:tab w:val="left" w:pos="7580"/>
        </w:tabs>
        <w:rPr>
          <w:rFonts w:asciiTheme="majorEastAsia" w:hAnsiTheme="majorEastAsia" w:eastAsiaTheme="majorEastAsia" w:cstheme="majorEastAsia"/>
          <w:sz w:val="30"/>
          <w:szCs w:val="30"/>
        </w:rPr>
      </w:pPr>
      <w:r>
        <w:rPr>
          <w:rFonts w:hint="default" w:asciiTheme="majorEastAsia" w:hAnsiTheme="majorEastAsia" w:eastAsiaTheme="majorEastAsia" w:cstheme="majorEastAsia"/>
          <w:sz w:val="30"/>
          <w:szCs w:val="30"/>
          <w:lang w:val="en-US"/>
        </w:rPr>
        <w:t>4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、因候考室人多，请必须带好口罩。测试时，不强制佩戴口罩。</w:t>
      </w:r>
    </w:p>
    <w:p>
      <w:pPr>
        <w:widowControl/>
        <w:jc w:val="left"/>
        <w:rPr>
          <w:rFonts w:asciiTheme="majorEastAsia" w:hAnsiTheme="majorEastAsia" w:eastAsiaTheme="majorEastAsia" w:cstheme="majorEastAsia"/>
          <w:sz w:val="30"/>
          <w:szCs w:val="30"/>
        </w:rPr>
      </w:pPr>
      <w:r>
        <w:rPr>
          <w:rFonts w:hint="default" w:asciiTheme="majorEastAsia" w:hAnsiTheme="majorEastAsia" w:eastAsiaTheme="majorEastAsia" w:cstheme="majorEastAsia"/>
          <w:sz w:val="30"/>
          <w:szCs w:val="30"/>
          <w:lang w:val="en-US"/>
        </w:rPr>
        <w:t>5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、考试结束后，考生请从25幢大门离开，禁止滞留。</w:t>
      </w:r>
    </w:p>
    <w:p>
      <w:pPr>
        <w:tabs>
          <w:tab w:val="left" w:pos="7580"/>
        </w:tabs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7FD90B"/>
    <w:multiLevelType w:val="singleLevel"/>
    <w:tmpl w:val="9B7FD9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63F"/>
    <w:rsid w:val="0003563F"/>
    <w:rsid w:val="00A47A0A"/>
    <w:rsid w:val="00C04CAB"/>
    <w:rsid w:val="00D66290"/>
    <w:rsid w:val="00E152BE"/>
    <w:rsid w:val="00F07213"/>
    <w:rsid w:val="00F11629"/>
    <w:rsid w:val="01E37862"/>
    <w:rsid w:val="030E1B26"/>
    <w:rsid w:val="03456E57"/>
    <w:rsid w:val="0979428B"/>
    <w:rsid w:val="100545DE"/>
    <w:rsid w:val="194E7394"/>
    <w:rsid w:val="1B1D69D3"/>
    <w:rsid w:val="1C8B5936"/>
    <w:rsid w:val="1D747F4A"/>
    <w:rsid w:val="1DDC1837"/>
    <w:rsid w:val="21FE5119"/>
    <w:rsid w:val="23CE004B"/>
    <w:rsid w:val="23D811C7"/>
    <w:rsid w:val="26D077E2"/>
    <w:rsid w:val="27F912C8"/>
    <w:rsid w:val="2DBB0A37"/>
    <w:rsid w:val="2E1B0B54"/>
    <w:rsid w:val="3135292F"/>
    <w:rsid w:val="36CC5ECF"/>
    <w:rsid w:val="3AA32563"/>
    <w:rsid w:val="40A57823"/>
    <w:rsid w:val="41845845"/>
    <w:rsid w:val="41EA4FCE"/>
    <w:rsid w:val="43630AD8"/>
    <w:rsid w:val="439C4C4B"/>
    <w:rsid w:val="488F11D5"/>
    <w:rsid w:val="49BF3D70"/>
    <w:rsid w:val="4A99451A"/>
    <w:rsid w:val="4B390D3A"/>
    <w:rsid w:val="4CEF35A1"/>
    <w:rsid w:val="56363737"/>
    <w:rsid w:val="566C6827"/>
    <w:rsid w:val="58E84075"/>
    <w:rsid w:val="5B2B484C"/>
    <w:rsid w:val="5C143ACC"/>
    <w:rsid w:val="5E122A03"/>
    <w:rsid w:val="609C3000"/>
    <w:rsid w:val="60DB2685"/>
    <w:rsid w:val="60E949B0"/>
    <w:rsid w:val="694F398A"/>
    <w:rsid w:val="6C6A7DBD"/>
    <w:rsid w:val="713B6AEF"/>
    <w:rsid w:val="719D793A"/>
    <w:rsid w:val="7C04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62626"/>
      <w:sz w:val="20"/>
      <w:szCs w:val="20"/>
      <w:u w:val="none"/>
    </w:rPr>
  </w:style>
  <w:style w:type="character" w:styleId="8">
    <w:name w:val="Hyperlink"/>
    <w:basedOn w:val="6"/>
    <w:qFormat/>
    <w:uiPriority w:val="0"/>
    <w:rPr>
      <w:color w:val="262626"/>
      <w:sz w:val="20"/>
      <w:szCs w:val="20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7F6FDA3C1E9441C5A744201BE9D4E3A0</vt:lpwstr>
  </property>
</Properties>
</file>